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1134"/>
        <w:jc w:val="center"/>
        <w:rPr>
          <w:b w:val="1"/>
          <w:sz w:val="44"/>
          <w:szCs w:val="44"/>
        </w:rPr>
      </w:pPr>
      <w:r w:rsidDel="00000000" w:rsidR="00000000" w:rsidRPr="00000000">
        <w:rPr>
          <w:b w:val="1"/>
          <w:sz w:val="44"/>
          <w:szCs w:val="44"/>
          <w:rtl w:val="0"/>
        </w:rPr>
        <w:t xml:space="preserve">Estimado Investigador:</w:t>
      </w:r>
    </w:p>
    <w:p w:rsidR="00000000" w:rsidDel="00000000" w:rsidP="00000000" w:rsidRDefault="00000000" w:rsidRPr="00000000" w14:paraId="00000002">
      <w:pPr>
        <w:ind w:right="-284" w:hanging="142"/>
        <w:jc w:val="center"/>
        <w:rPr>
          <w:sz w:val="32"/>
          <w:szCs w:val="32"/>
        </w:rPr>
      </w:pPr>
      <w:r w:rsidDel="00000000" w:rsidR="00000000" w:rsidRPr="00000000">
        <w:rPr>
          <w:sz w:val="32"/>
          <w:szCs w:val="32"/>
          <w:rtl w:val="0"/>
        </w:rPr>
        <w:t xml:space="preserve">Solicitamos </w:t>
      </w:r>
      <w:r w:rsidDel="00000000" w:rsidR="00000000" w:rsidRPr="00000000">
        <w:rPr>
          <w:b w:val="1"/>
          <w:sz w:val="32"/>
          <w:szCs w:val="32"/>
          <w:u w:val="single"/>
          <w:rtl w:val="0"/>
        </w:rPr>
        <w:t xml:space="preserve">leer previamente las condiciones de uso</w:t>
      </w:r>
      <w:r w:rsidDel="00000000" w:rsidR="00000000" w:rsidRPr="00000000">
        <w:rPr>
          <w:rtl w:val="0"/>
        </w:rPr>
      </w:r>
    </w:p>
    <w:p w:rsidR="00000000" w:rsidDel="00000000" w:rsidP="00000000" w:rsidRDefault="00000000" w:rsidRPr="00000000" w14:paraId="00000003">
      <w:pPr>
        <w:ind w:firstLine="1134"/>
        <w:rPr>
          <w:sz w:val="28"/>
          <w:szCs w:val="28"/>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espacio asignado para el MicroCT Bruker Skyscan-1272 es reducido,  por lo que sólo será aceptada 1 persona que entregue y retire las muestras. En el caso de querer ingresar al recinto, el pedido será evaluado conforme a la necesidad y deberá ser efectuado con todas las medidas de bioseguridad vigentes.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Recuerde que el servicio pertenece a una Cátedra con atención de pacientes y el rol importante que tenemos como institución hospitalaria, por lo cual priorizamos disminuir al máximo la circulación en espacios comunes. Reiteramos que la máxima prioridad ante esta crisis sanitaria es la salud y seguridad de las personas.  Por ello, seguimos exhaustivamente las medidas de prevención, pautas y restricciones emitidas por las autoridades sanitarias y valorando la situación día a día para adecuar nuestras actuaciones, tal y como exige un escenario tan dinámico como es el Covid-19.</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ingresar con bebidas o comida.</w:t>
      </w:r>
      <w:r w:rsidDel="00000000" w:rsidR="00000000" w:rsidRPr="00000000">
        <w:rPr>
          <w:rtl w:val="0"/>
        </w:rPr>
      </w:r>
    </w:p>
    <w:p w:rsidR="00000000" w:rsidDel="00000000" w:rsidP="00000000" w:rsidRDefault="00000000" w:rsidRPr="00000000" w14:paraId="00000006">
      <w:pPr>
        <w:ind w:firstLine="1134"/>
        <w:jc w:val="both"/>
        <w:rPr>
          <w:sz w:val="28"/>
          <w:szCs w:val="28"/>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Respete el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horario del turno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que le fue asignado.</w:t>
      </w:r>
      <w:r w:rsidDel="00000000" w:rsidR="00000000" w:rsidRPr="00000000">
        <w:rPr>
          <w:rtl w:val="0"/>
        </w:rPr>
      </w:r>
    </w:p>
    <w:p w:rsidR="00000000" w:rsidDel="00000000" w:rsidP="00000000" w:rsidRDefault="00000000" w:rsidRPr="00000000" w14:paraId="00000008">
      <w:pPr>
        <w:ind w:firstLine="1134"/>
        <w:rPr>
          <w:sz w:val="28"/>
          <w:szCs w:val="28"/>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manipulación de la muestra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 hará en un espacio apartado del MicroCT Bruker Skyscan-1272, sea prolijo. Si trae muestras húmedas, las mismas serán secadas antes de colocarlas en el equipo para no dañarlo.</w:t>
      </w:r>
      <w:r w:rsidDel="00000000" w:rsidR="00000000" w:rsidRPr="00000000">
        <w:rPr>
          <w:rtl w:val="0"/>
        </w:rPr>
      </w:r>
    </w:p>
    <w:p w:rsidR="00000000" w:rsidDel="00000000" w:rsidP="00000000" w:rsidRDefault="00000000" w:rsidRPr="00000000" w14:paraId="0000000A">
      <w:pPr>
        <w:ind w:firstLine="1134"/>
        <w:rPr>
          <w:sz w:val="28"/>
          <w:szCs w:val="28"/>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Traer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memoria externa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para poder guardar sus imágenes (.tiff y reconstrucciones), la misma deberá estar formateada y libre de virus.Usted será responsable de sus imágenes. Tenga en cuenta que se realiza periódicamente la liberación del espacio para que los programas puedan funcionar correctamente.</w:t>
      </w:r>
      <w:r w:rsidDel="00000000" w:rsidR="00000000" w:rsidRPr="00000000">
        <w:rPr>
          <w:rtl w:val="0"/>
        </w:rPr>
      </w:r>
    </w:p>
    <w:p w:rsidR="00000000" w:rsidDel="00000000" w:rsidP="00000000" w:rsidRDefault="00000000" w:rsidRPr="00000000" w14:paraId="0000000C">
      <w:pPr>
        <w:ind w:firstLine="1134"/>
        <w:rPr>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computadora 1 (izquierda)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será utilizada únicamente para la adquisición de las imágenes. La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computadora 2 (derecha)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será utilizada para procesamiento y reconstrucción.</w:t>
      </w:r>
      <w:r w:rsidDel="00000000" w:rsidR="00000000" w:rsidRPr="00000000">
        <w:rPr>
          <w:rtl w:val="0"/>
        </w:rPr>
      </w:r>
    </w:p>
    <w:p w:rsidR="00000000" w:rsidDel="00000000" w:rsidP="00000000" w:rsidRDefault="00000000" w:rsidRPr="00000000" w14:paraId="0000000E">
      <w:pPr>
        <w:ind w:firstLine="1134"/>
        <w:rPr>
          <w:sz w:val="28"/>
          <w:szCs w:val="28"/>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Ante cualquier duda consulte al operador.</w:t>
      </w:r>
    </w:p>
    <w:p w:rsidR="00000000" w:rsidDel="00000000" w:rsidP="00000000" w:rsidRDefault="00000000" w:rsidRPr="00000000" w14:paraId="00000010">
      <w:pPr>
        <w:rPr>
          <w:sz w:val="28"/>
          <w:szCs w:val="28"/>
        </w:rPr>
      </w:pPr>
      <w:r w:rsidDel="00000000" w:rsidR="00000000" w:rsidRPr="00000000">
        <w:rPr>
          <w:sz w:val="28"/>
          <w:szCs w:val="28"/>
          <w:rtl w:val="0"/>
        </w:rPr>
        <w:t xml:space="preserve">Muchas gracias. </w:t>
      </w:r>
    </w:p>
    <w:p w:rsidR="00000000" w:rsidDel="00000000" w:rsidP="00000000" w:rsidRDefault="00000000" w:rsidRPr="00000000" w14:paraId="00000011">
      <w:pPr>
        <w:jc w:val="right"/>
        <w:rPr>
          <w:sz w:val="28"/>
          <w:szCs w:val="28"/>
        </w:rPr>
      </w:pPr>
      <w:r w:rsidDel="00000000" w:rsidR="00000000" w:rsidRPr="00000000">
        <w:rPr>
          <w:sz w:val="28"/>
          <w:szCs w:val="28"/>
          <w:rtl w:val="0"/>
        </w:rPr>
        <w:t xml:space="preserve">Firma Usuario:………………………………………</w:t>
      </w:r>
    </w:p>
    <w:p w:rsidR="00000000" w:rsidDel="00000000" w:rsidP="00000000" w:rsidRDefault="00000000" w:rsidRPr="00000000" w14:paraId="00000012">
      <w:pPr>
        <w:jc w:val="right"/>
        <w:rPr>
          <w:sz w:val="28"/>
          <w:szCs w:val="28"/>
        </w:rPr>
      </w:pPr>
      <w:r w:rsidDel="00000000" w:rsidR="00000000" w:rsidRPr="00000000">
        <w:rPr>
          <w:sz w:val="28"/>
          <w:szCs w:val="28"/>
          <w:rtl w:val="0"/>
        </w:rPr>
        <w:t xml:space="preserve">Aclaración: .……………………………………</w:t>
      </w:r>
    </w:p>
    <w:p w:rsidR="00000000" w:rsidDel="00000000" w:rsidP="00000000" w:rsidRDefault="00000000" w:rsidRPr="00000000" w14:paraId="00000013">
      <w:pPr>
        <w:jc w:val="right"/>
        <w:rPr>
          <w:sz w:val="28"/>
          <w:szCs w:val="28"/>
        </w:rPr>
      </w:pPr>
      <w:r w:rsidDel="00000000" w:rsidR="00000000" w:rsidRPr="00000000">
        <w:rPr>
          <w:sz w:val="28"/>
          <w:szCs w:val="28"/>
          <w:rtl w:val="0"/>
        </w:rPr>
        <w:t xml:space="preserve">Fecha: ………………………………………</w:t>
      </w:r>
    </w:p>
    <w:sectPr>
      <w:headerReference r:id="rId6" w:type="default"/>
      <w:pgSz w:h="15840" w:w="12240"/>
      <w:pgMar w:bottom="426" w:top="870" w:left="1134" w:right="1467"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pos="4419"/>
        <w:tab w:val="right" w:pos="8838"/>
        <w:tab w:val="left" w:pos="3544"/>
        <w:tab w:val="left" w:pos="4111"/>
      </w:tabs>
      <w:ind w:right="-1277" w:hanging="567"/>
      <w:rPr/>
    </w:pPr>
    <w:r w:rsidDel="00000000" w:rsidR="00000000" w:rsidRPr="00000000">
      <w:rPr>
        <w:rtl w:val="0"/>
      </w:rPr>
    </w:r>
  </w:p>
  <w:tbl>
    <w:tblPr>
      <w:tblStyle w:val="Table1"/>
      <w:tblW w:w="963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025"/>
      <w:gridCol w:w="3999"/>
      <w:tblGridChange w:id="0">
        <w:tblGrid>
          <w:gridCol w:w="3615"/>
          <w:gridCol w:w="2025"/>
          <w:gridCol w:w="3999"/>
        </w:tblGrid>
      </w:tblGridChange>
    </w:tblGrid>
    <w:tr>
      <w:trPr>
        <w:trHeight w:val="420" w:hRule="atLeast"/>
      </w:trPr>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jc w:val="right"/>
            <w:rPr/>
          </w:pPr>
          <w:r w:rsidDel="00000000" w:rsidR="00000000" w:rsidRPr="00000000">
            <w:rPr/>
            <w:drawing>
              <wp:inline distB="114300" distT="114300" distL="114300" distR="114300">
                <wp:extent cx="5733098" cy="72005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3098" cy="7200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3544"/>
        <w:tab w:val="left" w:pos="4111"/>
      </w:tabs>
      <w:spacing w:after="0" w:before="0" w:line="240" w:lineRule="auto"/>
      <w:ind w:left="0" w:right="-1277" w:hanging="567"/>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